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92AE6" w14:textId="77777777" w:rsidR="003B261E" w:rsidRPr="003B261E" w:rsidRDefault="003B261E" w:rsidP="003B261E">
      <w:pPr>
        <w:spacing w:after="24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u w:val="single"/>
        </w:rPr>
      </w:pPr>
      <w:proofErr w:type="spellStart"/>
      <w:r w:rsidRPr="003B261E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Có</w:t>
      </w:r>
      <w:proofErr w:type="spellEnd"/>
      <w:r w:rsidRPr="003B261E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 </w:t>
      </w:r>
      <w:proofErr w:type="spellStart"/>
      <w:r w:rsidRPr="003B261E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thể</w:t>
      </w:r>
      <w:proofErr w:type="spellEnd"/>
      <w:r w:rsidRPr="003B261E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 </w:t>
      </w:r>
      <w:proofErr w:type="spellStart"/>
      <w:r w:rsidRPr="003B261E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xuất</w:t>
      </w:r>
      <w:proofErr w:type="spellEnd"/>
      <w:r w:rsidRPr="003B261E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 </w:t>
      </w:r>
      <w:proofErr w:type="spellStart"/>
      <w:r w:rsidRPr="003B261E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trình</w:t>
      </w:r>
      <w:proofErr w:type="spellEnd"/>
      <w:r w:rsidRPr="003B261E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 </w:t>
      </w:r>
      <w:proofErr w:type="spellStart"/>
      <w:r w:rsidRPr="003B261E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Căn</w:t>
      </w:r>
      <w:proofErr w:type="spellEnd"/>
      <w:r w:rsidRPr="003B261E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 </w:t>
      </w:r>
      <w:proofErr w:type="spellStart"/>
      <w:r w:rsidRPr="003B261E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cước</w:t>
      </w:r>
      <w:proofErr w:type="spellEnd"/>
      <w:r w:rsidRPr="003B261E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 </w:t>
      </w:r>
      <w:proofErr w:type="spellStart"/>
      <w:r w:rsidRPr="003B261E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điện</w:t>
      </w:r>
      <w:proofErr w:type="spellEnd"/>
      <w:r w:rsidRPr="003B261E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 </w:t>
      </w:r>
      <w:proofErr w:type="spellStart"/>
      <w:r w:rsidRPr="003B261E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tử</w:t>
      </w:r>
      <w:proofErr w:type="spellEnd"/>
      <w:r w:rsidRPr="003B261E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 </w:t>
      </w:r>
      <w:proofErr w:type="spellStart"/>
      <w:r w:rsidRPr="003B261E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để</w:t>
      </w:r>
      <w:proofErr w:type="spellEnd"/>
      <w:r w:rsidRPr="003B261E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 </w:t>
      </w:r>
      <w:proofErr w:type="spellStart"/>
      <w:r w:rsidRPr="003B261E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làm</w:t>
      </w:r>
      <w:proofErr w:type="spellEnd"/>
      <w:r w:rsidRPr="003B261E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 </w:t>
      </w:r>
      <w:proofErr w:type="spellStart"/>
      <w:r w:rsidRPr="003B261E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thủ</w:t>
      </w:r>
      <w:proofErr w:type="spellEnd"/>
      <w:r w:rsidRPr="003B261E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 </w:t>
      </w:r>
      <w:proofErr w:type="spellStart"/>
      <w:r w:rsidRPr="003B261E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tục</w:t>
      </w:r>
      <w:proofErr w:type="spellEnd"/>
      <w:r w:rsidRPr="003B261E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 </w:t>
      </w:r>
      <w:proofErr w:type="spellStart"/>
      <w:r w:rsidRPr="003B261E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chứng</w:t>
      </w:r>
      <w:proofErr w:type="spellEnd"/>
      <w:r w:rsidRPr="003B261E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 </w:t>
      </w:r>
      <w:proofErr w:type="spellStart"/>
      <w:r w:rsidRPr="003B261E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thực</w:t>
      </w:r>
      <w:proofErr w:type="spellEnd"/>
      <w:r w:rsidRPr="003B261E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 </w:t>
      </w:r>
      <w:proofErr w:type="spellStart"/>
      <w:r w:rsidRPr="003B261E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hợp</w:t>
      </w:r>
      <w:proofErr w:type="spellEnd"/>
      <w:r w:rsidRPr="003B261E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 </w:t>
      </w:r>
      <w:proofErr w:type="spellStart"/>
      <w:r w:rsidRPr="003B261E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đồng</w:t>
      </w:r>
      <w:proofErr w:type="spellEnd"/>
      <w:r w:rsidRPr="003B261E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, </w:t>
      </w:r>
      <w:proofErr w:type="spellStart"/>
      <w:r w:rsidRPr="003B261E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giao</w:t>
      </w:r>
      <w:proofErr w:type="spellEnd"/>
      <w:r w:rsidRPr="003B261E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 </w:t>
      </w:r>
      <w:proofErr w:type="spellStart"/>
      <w:r w:rsidRPr="003B261E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dịch</w:t>
      </w:r>
      <w:proofErr w:type="spellEnd"/>
    </w:p>
    <w:p w14:paraId="1F2F7187" w14:textId="77777777" w:rsidR="003B261E" w:rsidRPr="003B261E" w:rsidRDefault="003B261E" w:rsidP="003B261E">
      <w:pPr>
        <w:spacing w:after="0" w:line="240" w:lineRule="auto"/>
        <w:jc w:val="both"/>
        <w:rPr>
          <w:rFonts w:ascii="Arial" w:eastAsia="Times New Roman" w:hAnsi="Arial" w:cs="Arial"/>
          <w:color w:val="222222"/>
          <w:szCs w:val="28"/>
        </w:rPr>
      </w:pPr>
      <w:r w:rsidRPr="003B261E">
        <w:rPr>
          <w:rFonts w:ascii="Arial" w:eastAsia="Times New Roman" w:hAnsi="Arial" w:cs="Arial"/>
          <w:noProof/>
          <w:color w:val="2E2E2E"/>
          <w:szCs w:val="28"/>
        </w:rPr>
        <mc:AlternateContent>
          <mc:Choice Requires="wps">
            <w:drawing>
              <wp:inline distT="0" distB="0" distL="0" distR="0" wp14:anchorId="25782C96" wp14:editId="0E534A91">
                <wp:extent cx="304800" cy="304800"/>
                <wp:effectExtent l="0" t="0" r="0" b="0"/>
                <wp:docPr id="2" name="Rectangle 2" descr="Ngọc Thúy">
                  <a:hlinkClick xmlns:a="http://schemas.openxmlformats.org/drawingml/2006/main" r:id="rId4" tooltip="&quot;Ngọc Thúy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AADE42" id="Rectangle 2" o:spid="_x0000_s1026" alt="Ngọc Thúy" href="https://luatvietnam.vn/author/ngoc-thuy-luatvietnam-73.html" title="&quot;Ngọc Thúy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7A2315D1" w14:textId="77777777" w:rsidR="003B261E" w:rsidRPr="003B261E" w:rsidRDefault="003B261E" w:rsidP="003B261E">
      <w:pPr>
        <w:spacing w:after="0" w:line="240" w:lineRule="auto"/>
        <w:ind w:firstLine="720"/>
        <w:jc w:val="both"/>
        <w:rPr>
          <w:rFonts w:eastAsia="Times New Roman" w:cs="Times New Roman"/>
          <w:i/>
          <w:color w:val="222222"/>
          <w:szCs w:val="28"/>
        </w:rPr>
      </w:pPr>
      <w:proofErr w:type="spellStart"/>
      <w:r w:rsidRPr="003B261E">
        <w:rPr>
          <w:rFonts w:eastAsia="Times New Roman" w:cs="Times New Roman"/>
          <w:b/>
          <w:bCs/>
          <w:i/>
          <w:color w:val="222222"/>
          <w:szCs w:val="28"/>
        </w:rPr>
        <w:t>Nội</w:t>
      </w:r>
      <w:proofErr w:type="spellEnd"/>
      <w:r w:rsidRPr="003B261E">
        <w:rPr>
          <w:rFonts w:eastAsia="Times New Roman" w:cs="Times New Roman"/>
          <w:b/>
          <w:bCs/>
          <w:i/>
          <w:color w:val="222222"/>
          <w:szCs w:val="28"/>
        </w:rPr>
        <w:t xml:space="preserve"> dung </w:t>
      </w:r>
      <w:proofErr w:type="spellStart"/>
      <w:r w:rsidRPr="003B261E">
        <w:rPr>
          <w:rFonts w:eastAsia="Times New Roman" w:cs="Times New Roman"/>
          <w:b/>
          <w:bCs/>
          <w:i/>
          <w:color w:val="222222"/>
          <w:szCs w:val="28"/>
        </w:rPr>
        <w:t>này</w:t>
      </w:r>
      <w:proofErr w:type="spellEnd"/>
      <w:r w:rsidRPr="003B261E">
        <w:rPr>
          <w:rFonts w:eastAsia="Times New Roman" w:cs="Times New Roman"/>
          <w:b/>
          <w:bCs/>
          <w:i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b/>
          <w:bCs/>
          <w:i/>
          <w:color w:val="222222"/>
          <w:szCs w:val="28"/>
        </w:rPr>
        <w:t>được</w:t>
      </w:r>
      <w:proofErr w:type="spellEnd"/>
      <w:r w:rsidRPr="003B261E">
        <w:rPr>
          <w:rFonts w:eastAsia="Times New Roman" w:cs="Times New Roman"/>
          <w:b/>
          <w:bCs/>
          <w:i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b/>
          <w:bCs/>
          <w:i/>
          <w:color w:val="222222"/>
          <w:szCs w:val="28"/>
        </w:rPr>
        <w:t>nêu</w:t>
      </w:r>
      <w:proofErr w:type="spellEnd"/>
      <w:r w:rsidRPr="003B261E">
        <w:rPr>
          <w:rFonts w:eastAsia="Times New Roman" w:cs="Times New Roman"/>
          <w:b/>
          <w:bCs/>
          <w:i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b/>
          <w:bCs/>
          <w:i/>
          <w:color w:val="222222"/>
          <w:szCs w:val="28"/>
        </w:rPr>
        <w:t>tại</w:t>
      </w:r>
      <w:proofErr w:type="spellEnd"/>
      <w:r w:rsidRPr="003B261E">
        <w:rPr>
          <w:rFonts w:eastAsia="Times New Roman" w:cs="Times New Roman"/>
          <w:b/>
          <w:bCs/>
          <w:i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b/>
          <w:bCs/>
          <w:i/>
          <w:color w:val="222222"/>
          <w:szCs w:val="28"/>
        </w:rPr>
        <w:t>Nghị</w:t>
      </w:r>
      <w:proofErr w:type="spellEnd"/>
      <w:r w:rsidRPr="003B261E">
        <w:rPr>
          <w:rFonts w:eastAsia="Times New Roman" w:cs="Times New Roman"/>
          <w:b/>
          <w:bCs/>
          <w:i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b/>
          <w:bCs/>
          <w:i/>
          <w:color w:val="222222"/>
          <w:szCs w:val="28"/>
        </w:rPr>
        <w:t>định</w:t>
      </w:r>
      <w:proofErr w:type="spellEnd"/>
      <w:r w:rsidRPr="003B261E">
        <w:rPr>
          <w:rFonts w:eastAsia="Times New Roman" w:cs="Times New Roman"/>
          <w:b/>
          <w:bCs/>
          <w:i/>
          <w:color w:val="222222"/>
          <w:szCs w:val="28"/>
        </w:rPr>
        <w:t xml:space="preserve"> 07/2025/NĐ-CP </w:t>
      </w:r>
      <w:proofErr w:type="spellStart"/>
      <w:r w:rsidRPr="003B261E">
        <w:rPr>
          <w:rFonts w:eastAsia="Times New Roman" w:cs="Times New Roman"/>
          <w:b/>
          <w:bCs/>
          <w:i/>
          <w:color w:val="222222"/>
          <w:szCs w:val="28"/>
        </w:rPr>
        <w:t>của</w:t>
      </w:r>
      <w:proofErr w:type="spellEnd"/>
      <w:r w:rsidRPr="003B261E">
        <w:rPr>
          <w:rFonts w:eastAsia="Times New Roman" w:cs="Times New Roman"/>
          <w:b/>
          <w:bCs/>
          <w:i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b/>
          <w:bCs/>
          <w:i/>
          <w:color w:val="222222"/>
          <w:szCs w:val="28"/>
        </w:rPr>
        <w:t>Chính</w:t>
      </w:r>
      <w:proofErr w:type="spellEnd"/>
      <w:r w:rsidRPr="003B261E">
        <w:rPr>
          <w:rFonts w:eastAsia="Times New Roman" w:cs="Times New Roman"/>
          <w:b/>
          <w:bCs/>
          <w:i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b/>
          <w:bCs/>
          <w:i/>
          <w:color w:val="222222"/>
          <w:szCs w:val="28"/>
        </w:rPr>
        <w:t>phủ</w:t>
      </w:r>
      <w:proofErr w:type="spellEnd"/>
      <w:r w:rsidRPr="003B261E">
        <w:rPr>
          <w:rFonts w:eastAsia="Times New Roman" w:cs="Times New Roman"/>
          <w:b/>
          <w:bCs/>
          <w:i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b/>
          <w:bCs/>
          <w:i/>
          <w:color w:val="222222"/>
          <w:szCs w:val="28"/>
        </w:rPr>
        <w:t>sửa</w:t>
      </w:r>
      <w:proofErr w:type="spellEnd"/>
      <w:r w:rsidRPr="003B261E">
        <w:rPr>
          <w:rFonts w:eastAsia="Times New Roman" w:cs="Times New Roman"/>
          <w:b/>
          <w:bCs/>
          <w:i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b/>
          <w:bCs/>
          <w:i/>
          <w:color w:val="222222"/>
          <w:szCs w:val="28"/>
        </w:rPr>
        <w:t>đổi</w:t>
      </w:r>
      <w:proofErr w:type="spellEnd"/>
      <w:r w:rsidRPr="003B261E">
        <w:rPr>
          <w:rFonts w:eastAsia="Times New Roman" w:cs="Times New Roman"/>
          <w:b/>
          <w:bCs/>
          <w:i/>
          <w:color w:val="222222"/>
          <w:szCs w:val="28"/>
        </w:rPr>
        <w:t xml:space="preserve">, </w:t>
      </w:r>
      <w:proofErr w:type="spellStart"/>
      <w:r w:rsidRPr="003B261E">
        <w:rPr>
          <w:rFonts w:eastAsia="Times New Roman" w:cs="Times New Roman"/>
          <w:b/>
          <w:bCs/>
          <w:i/>
          <w:color w:val="222222"/>
          <w:szCs w:val="28"/>
        </w:rPr>
        <w:t>bổ</w:t>
      </w:r>
      <w:proofErr w:type="spellEnd"/>
      <w:r w:rsidRPr="003B261E">
        <w:rPr>
          <w:rFonts w:eastAsia="Times New Roman" w:cs="Times New Roman"/>
          <w:b/>
          <w:bCs/>
          <w:i/>
          <w:color w:val="222222"/>
          <w:szCs w:val="28"/>
        </w:rPr>
        <w:t xml:space="preserve"> sung </w:t>
      </w:r>
      <w:proofErr w:type="spellStart"/>
      <w:r w:rsidRPr="003B261E">
        <w:rPr>
          <w:rFonts w:eastAsia="Times New Roman" w:cs="Times New Roman"/>
          <w:b/>
          <w:bCs/>
          <w:i/>
          <w:color w:val="222222"/>
          <w:szCs w:val="28"/>
        </w:rPr>
        <w:t>một</w:t>
      </w:r>
      <w:proofErr w:type="spellEnd"/>
      <w:r w:rsidRPr="003B261E">
        <w:rPr>
          <w:rFonts w:eastAsia="Times New Roman" w:cs="Times New Roman"/>
          <w:b/>
          <w:bCs/>
          <w:i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b/>
          <w:bCs/>
          <w:i/>
          <w:color w:val="222222"/>
          <w:szCs w:val="28"/>
        </w:rPr>
        <w:t>số</w:t>
      </w:r>
      <w:proofErr w:type="spellEnd"/>
      <w:r w:rsidRPr="003B261E">
        <w:rPr>
          <w:rFonts w:eastAsia="Times New Roman" w:cs="Times New Roman"/>
          <w:b/>
          <w:bCs/>
          <w:i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b/>
          <w:bCs/>
          <w:i/>
          <w:color w:val="222222"/>
          <w:szCs w:val="28"/>
        </w:rPr>
        <w:t>điều</w:t>
      </w:r>
      <w:proofErr w:type="spellEnd"/>
      <w:r w:rsidRPr="003B261E">
        <w:rPr>
          <w:rFonts w:eastAsia="Times New Roman" w:cs="Times New Roman"/>
          <w:b/>
          <w:bCs/>
          <w:i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b/>
          <w:bCs/>
          <w:i/>
          <w:color w:val="222222"/>
          <w:szCs w:val="28"/>
        </w:rPr>
        <w:t>của</w:t>
      </w:r>
      <w:proofErr w:type="spellEnd"/>
      <w:r w:rsidRPr="003B261E">
        <w:rPr>
          <w:rFonts w:eastAsia="Times New Roman" w:cs="Times New Roman"/>
          <w:b/>
          <w:bCs/>
          <w:i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b/>
          <w:bCs/>
          <w:i/>
          <w:color w:val="222222"/>
          <w:szCs w:val="28"/>
        </w:rPr>
        <w:t>các</w:t>
      </w:r>
      <w:proofErr w:type="spellEnd"/>
      <w:r w:rsidRPr="003B261E">
        <w:rPr>
          <w:rFonts w:eastAsia="Times New Roman" w:cs="Times New Roman"/>
          <w:b/>
          <w:bCs/>
          <w:i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b/>
          <w:bCs/>
          <w:i/>
          <w:color w:val="222222"/>
          <w:szCs w:val="28"/>
        </w:rPr>
        <w:t>Nghị</w:t>
      </w:r>
      <w:proofErr w:type="spellEnd"/>
      <w:r w:rsidRPr="003B261E">
        <w:rPr>
          <w:rFonts w:eastAsia="Times New Roman" w:cs="Times New Roman"/>
          <w:b/>
          <w:bCs/>
          <w:i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b/>
          <w:bCs/>
          <w:i/>
          <w:color w:val="222222"/>
          <w:szCs w:val="28"/>
        </w:rPr>
        <w:t>định</w:t>
      </w:r>
      <w:proofErr w:type="spellEnd"/>
      <w:r w:rsidRPr="003B261E">
        <w:rPr>
          <w:rFonts w:eastAsia="Times New Roman" w:cs="Times New Roman"/>
          <w:b/>
          <w:bCs/>
          <w:i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b/>
          <w:bCs/>
          <w:i/>
          <w:color w:val="222222"/>
          <w:szCs w:val="28"/>
        </w:rPr>
        <w:t>trong</w:t>
      </w:r>
      <w:proofErr w:type="spellEnd"/>
      <w:r w:rsidRPr="003B261E">
        <w:rPr>
          <w:rFonts w:eastAsia="Times New Roman" w:cs="Times New Roman"/>
          <w:b/>
          <w:bCs/>
          <w:i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b/>
          <w:bCs/>
          <w:i/>
          <w:color w:val="222222"/>
          <w:szCs w:val="28"/>
        </w:rPr>
        <w:t>lĩnh</w:t>
      </w:r>
      <w:proofErr w:type="spellEnd"/>
      <w:r w:rsidRPr="003B261E">
        <w:rPr>
          <w:rFonts w:eastAsia="Times New Roman" w:cs="Times New Roman"/>
          <w:b/>
          <w:bCs/>
          <w:i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b/>
          <w:bCs/>
          <w:i/>
          <w:color w:val="222222"/>
          <w:szCs w:val="28"/>
        </w:rPr>
        <w:t>vực</w:t>
      </w:r>
      <w:proofErr w:type="spellEnd"/>
      <w:r w:rsidRPr="003B261E">
        <w:rPr>
          <w:rFonts w:eastAsia="Times New Roman" w:cs="Times New Roman"/>
          <w:b/>
          <w:bCs/>
          <w:i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b/>
          <w:bCs/>
          <w:i/>
          <w:color w:val="222222"/>
          <w:szCs w:val="28"/>
        </w:rPr>
        <w:t>hộ</w:t>
      </w:r>
      <w:proofErr w:type="spellEnd"/>
      <w:r w:rsidRPr="003B261E">
        <w:rPr>
          <w:rFonts w:eastAsia="Times New Roman" w:cs="Times New Roman"/>
          <w:b/>
          <w:bCs/>
          <w:i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b/>
          <w:bCs/>
          <w:i/>
          <w:color w:val="222222"/>
          <w:szCs w:val="28"/>
        </w:rPr>
        <w:t>tịch</w:t>
      </w:r>
      <w:proofErr w:type="spellEnd"/>
      <w:r w:rsidRPr="003B261E">
        <w:rPr>
          <w:rFonts w:eastAsia="Times New Roman" w:cs="Times New Roman"/>
          <w:b/>
          <w:bCs/>
          <w:i/>
          <w:color w:val="222222"/>
          <w:szCs w:val="28"/>
        </w:rPr>
        <w:t xml:space="preserve">, </w:t>
      </w:r>
      <w:proofErr w:type="spellStart"/>
      <w:r w:rsidRPr="003B261E">
        <w:rPr>
          <w:rFonts w:eastAsia="Times New Roman" w:cs="Times New Roman"/>
          <w:b/>
          <w:bCs/>
          <w:i/>
          <w:color w:val="222222"/>
          <w:szCs w:val="28"/>
        </w:rPr>
        <w:t>quốc</w:t>
      </w:r>
      <w:proofErr w:type="spellEnd"/>
      <w:r w:rsidRPr="003B261E">
        <w:rPr>
          <w:rFonts w:eastAsia="Times New Roman" w:cs="Times New Roman"/>
          <w:b/>
          <w:bCs/>
          <w:i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b/>
          <w:bCs/>
          <w:i/>
          <w:color w:val="222222"/>
          <w:szCs w:val="28"/>
        </w:rPr>
        <w:t>tịch</w:t>
      </w:r>
      <w:proofErr w:type="spellEnd"/>
      <w:r w:rsidRPr="003B261E">
        <w:rPr>
          <w:rFonts w:eastAsia="Times New Roman" w:cs="Times New Roman"/>
          <w:b/>
          <w:bCs/>
          <w:i/>
          <w:color w:val="222222"/>
          <w:szCs w:val="28"/>
        </w:rPr>
        <w:t xml:space="preserve">, </w:t>
      </w:r>
      <w:proofErr w:type="spellStart"/>
      <w:r w:rsidRPr="003B261E">
        <w:rPr>
          <w:rFonts w:eastAsia="Times New Roman" w:cs="Times New Roman"/>
          <w:b/>
          <w:bCs/>
          <w:i/>
          <w:color w:val="222222"/>
          <w:szCs w:val="28"/>
        </w:rPr>
        <w:t>chứng</w:t>
      </w:r>
      <w:proofErr w:type="spellEnd"/>
      <w:r w:rsidRPr="003B261E">
        <w:rPr>
          <w:rFonts w:eastAsia="Times New Roman" w:cs="Times New Roman"/>
          <w:b/>
          <w:bCs/>
          <w:i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b/>
          <w:bCs/>
          <w:i/>
          <w:color w:val="222222"/>
          <w:szCs w:val="28"/>
        </w:rPr>
        <w:t>thực</w:t>
      </w:r>
      <w:proofErr w:type="spellEnd"/>
    </w:p>
    <w:p w14:paraId="2F08E199" w14:textId="77777777" w:rsidR="003B261E" w:rsidRPr="003B261E" w:rsidRDefault="003B261E" w:rsidP="003B261E">
      <w:pPr>
        <w:spacing w:before="180" w:after="18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3B261E">
        <w:rPr>
          <w:rFonts w:eastAsia="Times New Roman" w:cs="Times New Roman"/>
          <w:color w:val="222222"/>
          <w:szCs w:val="28"/>
        </w:rPr>
        <w:t>Khoản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2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Điều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1 </w:t>
      </w:r>
      <w:proofErr w:type="spellStart"/>
      <w:r>
        <w:fldChar w:fldCharType="begin"/>
      </w:r>
      <w:r>
        <w:instrText>HYPERLINK "https://luatvietnam.vn/hanh-chinh/nghi-dinh-07-2025-nd-cp-sua-doi-cac-nghi-dinh-trong-linh-vuc-ho-tich-quoc-tich-chung-thuc-385777-d1.html"</w:instrText>
      </w:r>
      <w:r>
        <w:fldChar w:fldCharType="separate"/>
      </w:r>
      <w:r w:rsidRPr="003B261E">
        <w:rPr>
          <w:rFonts w:eastAsia="Times New Roman" w:cs="Times New Roman"/>
          <w:color w:val="A67942"/>
          <w:szCs w:val="28"/>
          <w:u w:val="single"/>
        </w:rPr>
        <w:t>Nghị</w:t>
      </w:r>
      <w:proofErr w:type="spellEnd"/>
      <w:r w:rsidRPr="003B261E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3B261E">
        <w:rPr>
          <w:rFonts w:eastAsia="Times New Roman" w:cs="Times New Roman"/>
          <w:color w:val="A67942"/>
          <w:szCs w:val="28"/>
          <w:u w:val="single"/>
        </w:rPr>
        <w:t>định</w:t>
      </w:r>
      <w:proofErr w:type="spellEnd"/>
      <w:r w:rsidRPr="003B261E">
        <w:rPr>
          <w:rFonts w:eastAsia="Times New Roman" w:cs="Times New Roman"/>
          <w:color w:val="A67942"/>
          <w:szCs w:val="28"/>
          <w:u w:val="single"/>
        </w:rPr>
        <w:t xml:space="preserve"> 07/2025/NĐ-CP</w:t>
      </w:r>
      <w:r>
        <w:fldChar w:fldCharType="end"/>
      </w:r>
      <w:r w:rsidRPr="003B261E">
        <w:rPr>
          <w:rFonts w:eastAsia="Times New Roman" w:cs="Times New Roman"/>
          <w:color w:val="222222"/>
          <w:szCs w:val="28"/>
        </w:rPr>
        <w:t> 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đã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sửa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đối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bổ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sung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khoản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1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Điều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36 </w:t>
      </w:r>
      <w:proofErr w:type="spellStart"/>
      <w:r>
        <w:fldChar w:fldCharType="begin"/>
      </w:r>
      <w:r>
        <w:instrText>HYPERLINK "https://luatvietnam.vn/hanh-chinh/nghi-dinh-23-2015-nd-cp-chinh-phu-92902-d1.html"</w:instrText>
      </w:r>
      <w:r>
        <w:fldChar w:fldCharType="separate"/>
      </w:r>
      <w:r w:rsidRPr="003B261E">
        <w:rPr>
          <w:rFonts w:eastAsia="Times New Roman" w:cs="Times New Roman"/>
          <w:color w:val="A67942"/>
          <w:szCs w:val="28"/>
          <w:u w:val="single"/>
        </w:rPr>
        <w:t>Nghị</w:t>
      </w:r>
      <w:proofErr w:type="spellEnd"/>
      <w:r w:rsidRPr="003B261E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3B261E">
        <w:rPr>
          <w:rFonts w:eastAsia="Times New Roman" w:cs="Times New Roman"/>
          <w:color w:val="A67942"/>
          <w:szCs w:val="28"/>
          <w:u w:val="single"/>
        </w:rPr>
        <w:t>định</w:t>
      </w:r>
      <w:proofErr w:type="spellEnd"/>
      <w:r w:rsidRPr="003B261E">
        <w:rPr>
          <w:rFonts w:eastAsia="Times New Roman" w:cs="Times New Roman"/>
          <w:color w:val="A67942"/>
          <w:szCs w:val="28"/>
          <w:u w:val="single"/>
        </w:rPr>
        <w:t xml:space="preserve"> 23/2015/NĐ-CP</w:t>
      </w:r>
      <w:r>
        <w:fldChar w:fldCharType="end"/>
      </w:r>
      <w:r w:rsidRPr="003B261E">
        <w:rPr>
          <w:rFonts w:eastAsia="Times New Roman" w:cs="Times New Roman"/>
          <w:color w:val="222222"/>
          <w:szCs w:val="28"/>
        </w:rPr>
        <w:t> 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về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nộp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hồ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sơ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thực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hiện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thủ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tục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chứng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thực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hợp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đồng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giao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dịch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như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sau</w:t>
      </w:r>
      <w:proofErr w:type="spellEnd"/>
      <w:r w:rsidRPr="003B261E">
        <w:rPr>
          <w:rFonts w:eastAsia="Times New Roman" w:cs="Times New Roman"/>
          <w:color w:val="222222"/>
          <w:szCs w:val="28"/>
        </w:rPr>
        <w:t>:</w:t>
      </w:r>
    </w:p>
    <w:p w14:paraId="02C36900" w14:textId="77777777" w:rsidR="003B261E" w:rsidRPr="003B261E" w:rsidRDefault="003B261E" w:rsidP="003B261E">
      <w:pPr>
        <w:spacing w:before="180" w:after="18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3B261E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yêu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cầu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chứng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thực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xuất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trình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bản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chính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hoặc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bản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sao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có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chứng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thực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Giấy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chứng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minh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nhân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dân</w:t>
      </w:r>
      <w:proofErr w:type="spellEnd"/>
      <w:r w:rsidRPr="003B261E">
        <w:rPr>
          <w:rFonts w:eastAsia="Times New Roman" w:cs="Times New Roman"/>
          <w:color w:val="222222"/>
          <w:szCs w:val="28"/>
        </w:rPr>
        <w:t>/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Thẻ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Căn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cước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công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dân</w:t>
      </w:r>
      <w:proofErr w:type="spellEnd"/>
      <w:r w:rsidRPr="003B261E">
        <w:rPr>
          <w:rFonts w:eastAsia="Times New Roman" w:cs="Times New Roman"/>
          <w:color w:val="222222"/>
          <w:szCs w:val="28"/>
        </w:rPr>
        <w:t>/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Thẻ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Căn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cước</w:t>
      </w:r>
      <w:proofErr w:type="spellEnd"/>
      <w:r w:rsidRPr="003B261E">
        <w:rPr>
          <w:rFonts w:eastAsia="Times New Roman" w:cs="Times New Roman"/>
          <w:color w:val="222222"/>
          <w:szCs w:val="28"/>
        </w:rPr>
        <w:t>/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Giấy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chứng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nhận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căn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cước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hoặc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Hộ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chiếu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giấy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tờ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xuất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nhập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cảnh</w:t>
      </w:r>
      <w:proofErr w:type="spellEnd"/>
      <w:r w:rsidRPr="003B261E">
        <w:rPr>
          <w:rFonts w:eastAsia="Times New Roman" w:cs="Times New Roman"/>
          <w:color w:val="222222"/>
          <w:szCs w:val="28"/>
        </w:rPr>
        <w:t>/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giấy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tờ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có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giá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trị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đi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lại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quốc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tế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còn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giá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trị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sử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dụng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hoặc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xuất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trình</w:t>
      </w:r>
      <w:proofErr w:type="spellEnd"/>
      <w:r w:rsidRPr="003B261E">
        <w:rPr>
          <w:rFonts w:eastAsia="Times New Roman" w:cs="Times New Roman"/>
          <w:color w:val="222222"/>
          <w:szCs w:val="28"/>
        </w:rPr>
        <w:t> </w:t>
      </w:r>
      <w:proofErr w:type="spellStart"/>
      <w:r>
        <w:fldChar w:fldCharType="begin"/>
      </w:r>
      <w:r>
        <w:instrText>HYPERLINK "https://luatvietnam.vn/hanh-chinh/can-cuoc-dien-tu-la-gi-su-dung-nhu-the-nao-570-96487-article.html"</w:instrText>
      </w:r>
      <w:r>
        <w:fldChar w:fldCharType="separate"/>
      </w:r>
      <w:r w:rsidRPr="003B261E">
        <w:rPr>
          <w:rFonts w:eastAsia="Times New Roman" w:cs="Times New Roman"/>
          <w:color w:val="A67942"/>
          <w:szCs w:val="28"/>
          <w:u w:val="single"/>
        </w:rPr>
        <w:t>Căn</w:t>
      </w:r>
      <w:proofErr w:type="spellEnd"/>
      <w:r w:rsidRPr="003B261E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3B261E">
        <w:rPr>
          <w:rFonts w:eastAsia="Times New Roman" w:cs="Times New Roman"/>
          <w:color w:val="A67942"/>
          <w:szCs w:val="28"/>
          <w:u w:val="single"/>
        </w:rPr>
        <w:t>cước</w:t>
      </w:r>
      <w:proofErr w:type="spellEnd"/>
      <w:r w:rsidRPr="003B261E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3B261E">
        <w:rPr>
          <w:rFonts w:eastAsia="Times New Roman" w:cs="Times New Roman"/>
          <w:color w:val="A67942"/>
          <w:szCs w:val="28"/>
          <w:u w:val="single"/>
        </w:rPr>
        <w:t>điện</w:t>
      </w:r>
      <w:proofErr w:type="spellEnd"/>
      <w:r w:rsidRPr="003B261E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3B261E">
        <w:rPr>
          <w:rFonts w:eastAsia="Times New Roman" w:cs="Times New Roman"/>
          <w:color w:val="A67942"/>
          <w:szCs w:val="28"/>
          <w:u w:val="single"/>
        </w:rPr>
        <w:t>tử</w:t>
      </w:r>
      <w:proofErr w:type="spellEnd"/>
      <w:r>
        <w:fldChar w:fldCharType="end"/>
      </w:r>
      <w:r w:rsidRPr="003B261E">
        <w:rPr>
          <w:rFonts w:eastAsia="Times New Roman" w:cs="Times New Roman"/>
          <w:color w:val="222222"/>
          <w:szCs w:val="28"/>
        </w:rPr>
        <w:t> 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và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nộp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01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bộ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hồ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sơ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yêu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cầu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chứng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thực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gồm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các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giấy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tờ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sau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đây</w:t>
      </w:r>
      <w:proofErr w:type="spellEnd"/>
      <w:r w:rsidRPr="003B261E">
        <w:rPr>
          <w:rFonts w:eastAsia="Times New Roman" w:cs="Times New Roman"/>
          <w:color w:val="222222"/>
          <w:szCs w:val="28"/>
        </w:rPr>
        <w:t>:</w:t>
      </w:r>
    </w:p>
    <w:p w14:paraId="1D9FE43E" w14:textId="77777777" w:rsidR="003B261E" w:rsidRPr="003B261E" w:rsidRDefault="003B261E" w:rsidP="003B261E">
      <w:pPr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3B261E">
        <w:rPr>
          <w:rFonts w:eastAsia="Times New Roman" w:cs="Times New Roman"/>
          <w:color w:val="222222"/>
          <w:szCs w:val="28"/>
        </w:rPr>
        <w:t xml:space="preserve">-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Dự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thảo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hợp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đồng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giao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3B261E">
        <w:rPr>
          <w:rFonts w:eastAsia="Times New Roman" w:cs="Times New Roman"/>
          <w:color w:val="222222"/>
          <w:szCs w:val="28"/>
        </w:rPr>
        <w:t>dịch</w:t>
      </w:r>
      <w:proofErr w:type="spellEnd"/>
      <w:r w:rsidRPr="003B261E">
        <w:rPr>
          <w:rFonts w:eastAsia="Times New Roman" w:cs="Times New Roman"/>
          <w:color w:val="222222"/>
          <w:szCs w:val="28"/>
        </w:rPr>
        <w:t>;</w:t>
      </w:r>
      <w:proofErr w:type="gramEnd"/>
    </w:p>
    <w:p w14:paraId="1A03DDB1" w14:textId="77777777" w:rsidR="003B261E" w:rsidRPr="003B261E" w:rsidRDefault="003B261E" w:rsidP="003B261E">
      <w:pPr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3B261E">
        <w:rPr>
          <w:rFonts w:eastAsia="Times New Roman" w:cs="Times New Roman"/>
          <w:color w:val="222222"/>
          <w:szCs w:val="28"/>
        </w:rPr>
        <w:t xml:space="preserve">-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Bản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sao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kèm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xuất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trình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bản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chính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để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đối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chiếu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giấy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chứng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nhận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quyền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sở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hữu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quyền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sử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dụng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hoặc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giấy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tờ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thay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thế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pháp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luật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quy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định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đối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với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tài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sản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mà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pháp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luật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quy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định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phải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đăng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ký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quyền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sở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hữu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quyền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sử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dụng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trong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hợp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hợp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đồng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giao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dịch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liên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quan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đến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tài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sản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đó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;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trừ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hợp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lập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chúc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đang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bị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cái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chết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đe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dọa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đến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tính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mạng</w:t>
      </w:r>
      <w:proofErr w:type="spellEnd"/>
      <w:r w:rsidRPr="003B261E">
        <w:rPr>
          <w:rFonts w:eastAsia="Times New Roman" w:cs="Times New Roman"/>
          <w:color w:val="222222"/>
          <w:szCs w:val="28"/>
        </w:rPr>
        <w:t>.</w:t>
      </w:r>
    </w:p>
    <w:p w14:paraId="215C9E81" w14:textId="77777777" w:rsidR="003B261E" w:rsidRPr="003B261E" w:rsidRDefault="003B261E" w:rsidP="003B261E">
      <w:pPr>
        <w:spacing w:before="180" w:after="18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3B261E">
        <w:rPr>
          <w:rFonts w:eastAsia="Times New Roman" w:cs="Times New Roman"/>
          <w:i/>
          <w:iCs/>
          <w:color w:val="222222"/>
          <w:szCs w:val="28"/>
        </w:rPr>
        <w:t xml:space="preserve">Quy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định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trước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đó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tại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khoản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1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Điều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36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Nghị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định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số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23/2015/NĐ-CP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quy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định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khi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làm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thủ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tục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chứng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thực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hợp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đồng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,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giao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dịch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,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người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yêu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cầu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chứng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thực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phải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nộp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bản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sao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Giấy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chứng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minh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nhân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dân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hoặc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Hộ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chiếu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còn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giá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trị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sử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dụng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của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người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yêu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cầu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chứng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i/>
          <w:iCs/>
          <w:color w:val="222222"/>
          <w:szCs w:val="28"/>
        </w:rPr>
        <w:t>thực</w:t>
      </w:r>
      <w:proofErr w:type="spellEnd"/>
      <w:r w:rsidRPr="003B261E">
        <w:rPr>
          <w:rFonts w:eastAsia="Times New Roman" w:cs="Times New Roman"/>
          <w:i/>
          <w:iCs/>
          <w:color w:val="222222"/>
          <w:szCs w:val="28"/>
        </w:rPr>
        <w:t>.</w:t>
      </w:r>
    </w:p>
    <w:p w14:paraId="79396E1C" w14:textId="77777777" w:rsidR="003B261E" w:rsidRPr="003B261E" w:rsidRDefault="003B261E" w:rsidP="003B261E">
      <w:pPr>
        <w:spacing w:before="18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3B261E">
        <w:rPr>
          <w:rFonts w:eastAsia="Times New Roman" w:cs="Times New Roman"/>
          <w:color w:val="222222"/>
          <w:szCs w:val="28"/>
        </w:rPr>
        <w:t xml:space="preserve">Như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vậy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từ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09/01/2025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có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thể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xuất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trình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Căn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cước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điện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tử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để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làm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thủ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tục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chứng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thực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hợp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đồng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giao</w:t>
      </w:r>
      <w:proofErr w:type="spellEnd"/>
      <w:r w:rsidRPr="003B261E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3B261E">
        <w:rPr>
          <w:rFonts w:eastAsia="Times New Roman" w:cs="Times New Roman"/>
          <w:color w:val="222222"/>
          <w:szCs w:val="28"/>
        </w:rPr>
        <w:t>dịch</w:t>
      </w:r>
      <w:proofErr w:type="spellEnd"/>
    </w:p>
    <w:p w14:paraId="2B4231AB" w14:textId="77777777" w:rsidR="004200A2" w:rsidRPr="003B261E" w:rsidRDefault="004200A2" w:rsidP="003B261E">
      <w:pPr>
        <w:jc w:val="both"/>
        <w:rPr>
          <w:szCs w:val="28"/>
        </w:rPr>
      </w:pPr>
    </w:p>
    <w:sectPr w:rsidR="004200A2" w:rsidRPr="003B2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1E"/>
    <w:rsid w:val="002C7C16"/>
    <w:rsid w:val="003B261E"/>
    <w:rsid w:val="004200A2"/>
    <w:rsid w:val="00E2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B15A5"/>
  <w15:docId w15:val="{9794DF16-655F-42FB-B820-16119897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26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61E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B261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B261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B261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B261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1221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uatvietnam.vn/author/ngoc-thuy-luatvietnam-73.html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82e0ddabf100326be7632081d10083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0DA6C5-591D-4C0B-8EBD-7CFF084DD0CB}"/>
</file>

<file path=customXml/itemProps2.xml><?xml version="1.0" encoding="utf-8"?>
<ds:datastoreItem xmlns:ds="http://schemas.openxmlformats.org/officeDocument/2006/customXml" ds:itemID="{F805DB1D-1C05-4C4A-A7F3-3E0F101A0075}"/>
</file>

<file path=customXml/itemProps3.xml><?xml version="1.0" encoding="utf-8"?>
<ds:datastoreItem xmlns:ds="http://schemas.openxmlformats.org/officeDocument/2006/customXml" ds:itemID="{EDC62D4D-B25A-4BB4-8337-4451103F15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2025-03-17T03:12:00Z</dcterms:created>
  <dcterms:modified xsi:type="dcterms:W3CDTF">2025-03-17T03:12:00Z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